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14" w:lineRule="exact" w:before="67"/>
        <w:ind w:left="898" w:right="790" w:firstLine="0"/>
        <w:jc w:val="center"/>
        <w:rPr>
          <w:b/>
          <w:sz w:val="36"/>
        </w:rPr>
      </w:pPr>
      <w:r>
        <w:rPr>
          <w:b/>
          <w:color w:val="001F5F"/>
          <w:sz w:val="36"/>
        </w:rPr>
        <w:t>ESSEX REGIONAL RETIREMENT SYSTEM</w:t>
      </w:r>
    </w:p>
    <w:p>
      <w:pPr>
        <w:spacing w:line="230" w:lineRule="exact" w:before="0"/>
        <w:ind w:left="898" w:right="788" w:firstLine="0"/>
        <w:jc w:val="center"/>
        <w:rPr>
          <w:b/>
          <w:sz w:val="20"/>
        </w:rPr>
      </w:pPr>
      <w:r>
        <w:rPr>
          <w:b/>
          <w:color w:val="001F5F"/>
          <w:sz w:val="20"/>
        </w:rPr>
        <w:t>491 Maple Street, Suite 202, Danvers MA 01923</w:t>
      </w:r>
    </w:p>
    <w:p>
      <w:pPr>
        <w:spacing w:before="0"/>
        <w:ind w:left="3490" w:right="3375" w:firstLine="16"/>
        <w:jc w:val="both"/>
        <w:rPr>
          <w:b/>
          <w:sz w:val="20"/>
        </w:rPr>
      </w:pPr>
      <w:r>
        <w:rPr>
          <w:b/>
          <w:color w:val="001F5F"/>
          <w:sz w:val="20"/>
        </w:rPr>
        <w:t>Telephone: 978-739-9151 Email: </w:t>
      </w:r>
      <w:hyperlink r:id="rId5">
        <w:r>
          <w:rPr>
            <w:b/>
            <w:color w:val="001F5F"/>
            <w:sz w:val="20"/>
          </w:rPr>
          <w:t>info@essexrrs.org</w:t>
        </w:r>
      </w:hyperlink>
      <w:r>
        <w:rPr>
          <w:b/>
          <w:color w:val="001F5F"/>
          <w:sz w:val="20"/>
        </w:rPr>
        <w:t> </w:t>
      </w:r>
      <w:hyperlink r:id="rId6">
        <w:r>
          <w:rPr>
            <w:b/>
            <w:color w:val="001F5F"/>
            <w:sz w:val="20"/>
          </w:rPr>
          <w:t>www.essexregional.com</w:t>
        </w:r>
      </w:hyperlink>
    </w:p>
    <w:p>
      <w:pPr>
        <w:pStyle w:val="BodyText"/>
        <w:spacing w:before="11"/>
        <w:rPr>
          <w:b/>
          <w:sz w:val="19"/>
        </w:rPr>
      </w:pPr>
    </w:p>
    <w:p>
      <w:pPr>
        <w:spacing w:line="207" w:lineRule="exact" w:before="0"/>
        <w:ind w:left="0" w:right="1124" w:firstLine="0"/>
        <w:jc w:val="right"/>
        <w:rPr>
          <w:b/>
          <w:sz w:val="18"/>
        </w:rPr>
      </w:pPr>
      <w:r>
        <w:rPr>
          <w:b/>
          <w:color w:val="001F5F"/>
          <w:sz w:val="18"/>
          <w:u w:val="single" w:color="001F5F"/>
        </w:rPr>
        <w:t>Board Members:</w:t>
      </w:r>
    </w:p>
    <w:p>
      <w:pPr>
        <w:tabs>
          <w:tab w:pos="6601" w:val="left" w:leader="none"/>
        </w:tabs>
        <w:spacing w:line="206" w:lineRule="exact" w:before="0"/>
        <w:ind w:left="120" w:right="0" w:firstLine="0"/>
        <w:jc w:val="left"/>
        <w:rPr>
          <w:b/>
          <w:sz w:val="18"/>
        </w:rPr>
      </w:pPr>
      <w:r>
        <w:rPr>
          <w:b/>
          <w:color w:val="001F5F"/>
          <w:sz w:val="18"/>
        </w:rPr>
        <w:t>Charles</w:t>
      </w:r>
      <w:r>
        <w:rPr>
          <w:b/>
          <w:color w:val="001F5F"/>
          <w:spacing w:val="-3"/>
          <w:sz w:val="18"/>
        </w:rPr>
        <w:t> </w:t>
      </w:r>
      <w:r>
        <w:rPr>
          <w:b/>
          <w:color w:val="001F5F"/>
          <w:sz w:val="18"/>
        </w:rPr>
        <w:t>E.</w:t>
      </w:r>
      <w:r>
        <w:rPr>
          <w:b/>
          <w:color w:val="001F5F"/>
          <w:spacing w:val="-2"/>
          <w:sz w:val="18"/>
        </w:rPr>
        <w:t> </w:t>
      </w:r>
      <w:r>
        <w:rPr>
          <w:b/>
          <w:color w:val="001F5F"/>
          <w:sz w:val="18"/>
        </w:rPr>
        <w:t>Kostro</w:t>
        <w:tab/>
        <w:t>H. Joseph Maney,</w:t>
      </w:r>
      <w:r>
        <w:rPr>
          <w:b/>
          <w:color w:val="001F5F"/>
          <w:spacing w:val="-11"/>
          <w:sz w:val="18"/>
        </w:rPr>
        <w:t> </w:t>
      </w:r>
      <w:r>
        <w:rPr>
          <w:b/>
          <w:color w:val="001F5F"/>
          <w:sz w:val="18"/>
        </w:rPr>
        <w:t>Chair</w:t>
      </w:r>
    </w:p>
    <w:p>
      <w:pPr>
        <w:tabs>
          <w:tab w:pos="6601" w:val="left" w:leader="none"/>
        </w:tabs>
        <w:spacing w:line="206" w:lineRule="exact" w:before="0"/>
        <w:ind w:left="120" w:right="0" w:firstLine="0"/>
        <w:jc w:val="left"/>
        <w:rPr>
          <w:b/>
          <w:sz w:val="18"/>
        </w:rPr>
      </w:pPr>
      <w:r>
        <w:rPr>
          <w:b/>
          <w:color w:val="001F5F"/>
          <w:sz w:val="18"/>
        </w:rPr>
        <w:t>Executive</w:t>
      </w:r>
      <w:r>
        <w:rPr>
          <w:b/>
          <w:color w:val="001F5F"/>
          <w:spacing w:val="-3"/>
          <w:sz w:val="18"/>
        </w:rPr>
        <w:t> </w:t>
      </w:r>
      <w:r>
        <w:rPr>
          <w:b/>
          <w:color w:val="001F5F"/>
          <w:sz w:val="18"/>
        </w:rPr>
        <w:t>Director</w:t>
        <w:tab/>
        <w:t>Susan J. Yaskell, Vice</w:t>
      </w:r>
      <w:r>
        <w:rPr>
          <w:b/>
          <w:color w:val="001F5F"/>
          <w:spacing w:val="-13"/>
          <w:sz w:val="18"/>
        </w:rPr>
        <w:t> </w:t>
      </w:r>
      <w:r>
        <w:rPr>
          <w:b/>
          <w:color w:val="001F5F"/>
          <w:sz w:val="18"/>
        </w:rPr>
        <w:t>Chair</w:t>
      </w:r>
    </w:p>
    <w:p>
      <w:pPr>
        <w:spacing w:before="0"/>
        <w:ind w:left="6601" w:right="944" w:firstLine="0"/>
        <w:jc w:val="left"/>
        <w:rPr>
          <w:b/>
          <w:sz w:val="18"/>
        </w:rPr>
      </w:pPr>
      <w:r>
        <w:rPr>
          <w:b/>
          <w:color w:val="001F5F"/>
          <w:sz w:val="18"/>
        </w:rPr>
        <w:t>Alan J. Benson Kevin A. Merz Vincent R. Malgeri</w:t>
      </w:r>
    </w:p>
    <w:p>
      <w:pPr>
        <w:pStyle w:val="BodyText"/>
        <w:spacing w:before="2"/>
        <w:rPr>
          <w:b/>
          <w:sz w:val="11"/>
        </w:rPr>
      </w:pPr>
      <w:r>
        <w:rPr/>
        <w:pict>
          <v:line style="position:absolute;mso-position-horizontal-relative:page;mso-position-vertical-relative:paragraph;z-index:0;mso-wrap-distance-left:0;mso-wrap-distance-right:0" from="90.024002pt,9.122023pt" to="522.094002pt,9.122023pt" stroked="true" strokeweight="1.44pt" strokecolor="#001f5f">
            <v:stroke dashstyle="solid"/>
            <w10:wrap type="topAndBottom"/>
          </v:line>
        </w:pict>
      </w:r>
    </w:p>
    <w:p>
      <w:pPr>
        <w:pStyle w:val="BodyText"/>
        <w:spacing w:before="6"/>
        <w:rPr>
          <w:b/>
          <w:sz w:val="18"/>
        </w:rPr>
      </w:pPr>
    </w:p>
    <w:p>
      <w:pPr>
        <w:pStyle w:val="Heading1"/>
        <w:spacing w:before="89"/>
        <w:ind w:right="781"/>
        <w:jc w:val="center"/>
      </w:pPr>
      <w:r>
        <w:rPr/>
        <w:t>PUBLIC NOTICE</w:t>
      </w:r>
    </w:p>
    <w:p>
      <w:pPr>
        <w:pStyle w:val="BodyText"/>
        <w:rPr>
          <w:b/>
        </w:rPr>
      </w:pPr>
    </w:p>
    <w:p>
      <w:pPr>
        <w:pStyle w:val="BodyText"/>
        <w:ind w:left="120" w:right="528"/>
      </w:pPr>
      <w:r>
        <w:rPr/>
        <w:t>The next scheduled meeting of the Advisory Council of the Essex Regional Retirement System is:</w:t>
      </w:r>
    </w:p>
    <w:p>
      <w:pPr>
        <w:pStyle w:val="BodyText"/>
        <w:spacing w:before="11"/>
        <w:rPr>
          <w:sz w:val="15"/>
        </w:rPr>
      </w:pPr>
    </w:p>
    <w:p>
      <w:pPr>
        <w:spacing w:after="0"/>
        <w:rPr>
          <w:sz w:val="15"/>
        </w:rPr>
        <w:sectPr>
          <w:type w:val="continuous"/>
          <w:pgSz w:w="12240" w:h="15840"/>
          <w:pgMar w:top="480" w:bottom="280" w:left="1680" w:right="1520"/>
        </w:sectPr>
      </w:pPr>
    </w:p>
    <w:p>
      <w:pPr>
        <w:pStyle w:val="BodyText"/>
        <w:spacing w:before="90"/>
        <w:ind w:left="840"/>
        <w:jc w:val="both"/>
      </w:pPr>
      <w:r>
        <w:rPr/>
        <w:t>Date: Time: </w:t>
      </w:r>
      <w:r>
        <w:rPr>
          <w:spacing w:val="-1"/>
        </w:rPr>
        <w:t>Place:</w:t>
      </w:r>
    </w:p>
    <w:p>
      <w:pPr>
        <w:pStyle w:val="BodyText"/>
        <w:spacing w:before="90"/>
        <w:ind w:left="815"/>
      </w:pPr>
      <w:r>
        <w:rPr/>
        <w:br w:type="column"/>
      </w:r>
      <w:r>
        <w:rPr/>
        <w:t>Wednesday, November 29, 2017</w:t>
      </w:r>
    </w:p>
    <w:p>
      <w:pPr>
        <w:pStyle w:val="BodyText"/>
        <w:ind w:left="815"/>
      </w:pPr>
      <w:r>
        <w:rPr/>
        <w:t>1:00 p.m.</w:t>
      </w:r>
    </w:p>
    <w:p>
      <w:pPr>
        <w:pStyle w:val="BodyText"/>
        <w:ind w:left="815" w:right="3199"/>
      </w:pPr>
      <w:r>
        <w:rPr/>
        <w:t>West Newbury Town Office Building</w:t>
      </w:r>
    </w:p>
    <w:p>
      <w:pPr>
        <w:pStyle w:val="BodyText"/>
        <w:ind w:left="815" w:right="4239"/>
      </w:pPr>
      <w:r>
        <w:rPr/>
        <w:t>First Floor Hearing Room 381 Main Street</w:t>
      </w:r>
    </w:p>
    <w:p>
      <w:pPr>
        <w:pStyle w:val="BodyText"/>
        <w:ind w:left="815"/>
      </w:pPr>
      <w:r>
        <w:rPr/>
        <w:t>West Newbury, Massachusetts</w:t>
      </w:r>
    </w:p>
    <w:p>
      <w:pPr>
        <w:pStyle w:val="Heading1"/>
        <w:ind w:left="2505"/>
      </w:pPr>
      <w:r>
        <w:rPr/>
        <w:t>AGENDA</w:t>
      </w:r>
    </w:p>
    <w:p>
      <w:pPr>
        <w:spacing w:after="0"/>
        <w:sectPr>
          <w:type w:val="continuous"/>
          <w:pgSz w:w="12240" w:h="15840"/>
          <w:pgMar w:top="480" w:bottom="280" w:left="1680" w:right="1520"/>
          <w:cols w:num="2" w:equalWidth="0">
            <w:col w:w="1426" w:space="40"/>
            <w:col w:w="7574"/>
          </w:cols>
        </w:sectPr>
      </w:pPr>
    </w:p>
    <w:p>
      <w:pPr>
        <w:pStyle w:val="BodyText"/>
        <w:spacing w:before="3"/>
        <w:rPr>
          <w:b/>
          <w:sz w:val="16"/>
        </w:rPr>
      </w:pPr>
    </w:p>
    <w:p>
      <w:pPr>
        <w:pStyle w:val="ListParagraph"/>
        <w:numPr>
          <w:ilvl w:val="0"/>
          <w:numId w:val="1"/>
        </w:numPr>
        <w:tabs>
          <w:tab w:pos="481" w:val="left" w:leader="none"/>
        </w:tabs>
        <w:spacing w:line="240" w:lineRule="auto" w:before="90" w:after="0"/>
        <w:ind w:left="480" w:right="0" w:hanging="360"/>
        <w:jc w:val="left"/>
        <w:rPr>
          <w:sz w:val="24"/>
        </w:rPr>
      </w:pPr>
      <w:r>
        <w:rPr>
          <w:sz w:val="24"/>
        </w:rPr>
        <w:t>Call to Order – Kevin Merz, ERRS Board, Second Member, Chair, Advisory</w:t>
      </w:r>
      <w:r>
        <w:rPr>
          <w:spacing w:val="-18"/>
          <w:sz w:val="24"/>
        </w:rPr>
        <w:t> </w:t>
      </w:r>
      <w:r>
        <w:rPr>
          <w:sz w:val="24"/>
        </w:rPr>
        <w:t>Council</w:t>
      </w:r>
    </w:p>
    <w:p>
      <w:pPr>
        <w:pStyle w:val="BodyText"/>
      </w:pPr>
    </w:p>
    <w:p>
      <w:pPr>
        <w:pStyle w:val="ListParagraph"/>
        <w:numPr>
          <w:ilvl w:val="0"/>
          <w:numId w:val="1"/>
        </w:numPr>
        <w:tabs>
          <w:tab w:pos="481" w:val="left" w:leader="none"/>
        </w:tabs>
        <w:spacing w:line="240" w:lineRule="auto" w:before="0" w:after="0"/>
        <w:ind w:left="480" w:right="403" w:hanging="360"/>
        <w:jc w:val="left"/>
        <w:rPr>
          <w:b/>
          <w:sz w:val="24"/>
        </w:rPr>
      </w:pPr>
      <w:r>
        <w:rPr>
          <w:sz w:val="24"/>
        </w:rPr>
        <w:t>Approval of the Minutes of the Advisory Council Meeting of April 5, 2017 – </w:t>
      </w:r>
      <w:r>
        <w:rPr>
          <w:b/>
          <w:sz w:val="24"/>
        </w:rPr>
        <w:t>Voting Item</w:t>
      </w:r>
    </w:p>
    <w:p>
      <w:pPr>
        <w:pStyle w:val="BodyText"/>
        <w:spacing w:before="11"/>
        <w:rPr>
          <w:b/>
          <w:sz w:val="23"/>
        </w:rPr>
      </w:pPr>
    </w:p>
    <w:p>
      <w:pPr>
        <w:pStyle w:val="ListParagraph"/>
        <w:numPr>
          <w:ilvl w:val="0"/>
          <w:numId w:val="1"/>
        </w:numPr>
        <w:tabs>
          <w:tab w:pos="481" w:val="left" w:leader="none"/>
        </w:tabs>
        <w:spacing w:line="240" w:lineRule="auto" w:before="0" w:after="0"/>
        <w:ind w:left="480" w:right="0" w:hanging="360"/>
        <w:jc w:val="left"/>
        <w:rPr>
          <w:sz w:val="24"/>
        </w:rPr>
      </w:pPr>
      <w:r>
        <w:rPr>
          <w:sz w:val="24"/>
        </w:rPr>
        <w:t>Public Comment</w:t>
      </w:r>
      <w:r>
        <w:rPr>
          <w:spacing w:val="-3"/>
          <w:sz w:val="24"/>
        </w:rPr>
        <w:t> </w:t>
      </w:r>
      <w:r>
        <w:rPr>
          <w:sz w:val="24"/>
        </w:rPr>
        <w:t>Period</w:t>
      </w:r>
    </w:p>
    <w:p>
      <w:pPr>
        <w:pStyle w:val="BodyText"/>
        <w:spacing w:before="9"/>
        <w:rPr>
          <w:sz w:val="23"/>
        </w:rPr>
      </w:pPr>
    </w:p>
    <w:p>
      <w:pPr>
        <w:pStyle w:val="ListParagraph"/>
        <w:numPr>
          <w:ilvl w:val="0"/>
          <w:numId w:val="1"/>
        </w:numPr>
        <w:tabs>
          <w:tab w:pos="481" w:val="left" w:leader="none"/>
        </w:tabs>
        <w:spacing w:line="240" w:lineRule="auto" w:before="0" w:after="0"/>
        <w:ind w:left="480" w:right="0" w:hanging="360"/>
        <w:jc w:val="left"/>
        <w:rPr>
          <w:sz w:val="24"/>
        </w:rPr>
      </w:pPr>
      <w:r>
        <w:rPr>
          <w:sz w:val="24"/>
        </w:rPr>
        <w:t>Review of Board’s Investment Policy</w:t>
      </w:r>
      <w:r>
        <w:rPr>
          <w:spacing w:val="-8"/>
          <w:sz w:val="24"/>
        </w:rPr>
        <w:t> </w:t>
      </w:r>
      <w:r>
        <w:rPr>
          <w:sz w:val="24"/>
        </w:rPr>
        <w:t>Determination</w:t>
      </w:r>
    </w:p>
    <w:p>
      <w:pPr>
        <w:pStyle w:val="BodyText"/>
        <w:spacing w:before="11"/>
        <w:rPr>
          <w:sz w:val="23"/>
        </w:rPr>
      </w:pPr>
    </w:p>
    <w:p>
      <w:pPr>
        <w:pStyle w:val="ListParagraph"/>
        <w:numPr>
          <w:ilvl w:val="0"/>
          <w:numId w:val="1"/>
        </w:numPr>
        <w:tabs>
          <w:tab w:pos="481" w:val="left" w:leader="none"/>
        </w:tabs>
        <w:spacing w:line="240" w:lineRule="auto" w:before="0" w:after="0"/>
        <w:ind w:left="480" w:right="0" w:hanging="360"/>
        <w:jc w:val="left"/>
        <w:rPr>
          <w:sz w:val="24"/>
        </w:rPr>
      </w:pPr>
      <w:r>
        <w:rPr>
          <w:sz w:val="24"/>
        </w:rPr>
        <w:t>Announcement of New</w:t>
      </w:r>
      <w:r>
        <w:rPr>
          <w:spacing w:val="-3"/>
          <w:sz w:val="24"/>
        </w:rPr>
        <w:t> </w:t>
      </w:r>
      <w:r>
        <w:rPr>
          <w:sz w:val="24"/>
        </w:rPr>
        <w:t>Actuary</w:t>
      </w:r>
    </w:p>
    <w:p>
      <w:pPr>
        <w:pStyle w:val="BodyText"/>
        <w:spacing w:before="11"/>
        <w:rPr>
          <w:sz w:val="23"/>
        </w:rPr>
      </w:pPr>
    </w:p>
    <w:p>
      <w:pPr>
        <w:pStyle w:val="ListParagraph"/>
        <w:numPr>
          <w:ilvl w:val="0"/>
          <w:numId w:val="1"/>
        </w:numPr>
        <w:tabs>
          <w:tab w:pos="481" w:val="left" w:leader="none"/>
        </w:tabs>
        <w:spacing w:line="240" w:lineRule="auto" w:before="0" w:after="0"/>
        <w:ind w:left="480" w:right="0" w:hanging="360"/>
        <w:jc w:val="left"/>
        <w:rPr>
          <w:sz w:val="24"/>
        </w:rPr>
      </w:pPr>
      <w:r>
        <w:rPr>
          <w:sz w:val="24"/>
        </w:rPr>
        <w:t>First Member Election</w:t>
      </w:r>
      <w:r>
        <w:rPr>
          <w:spacing w:val="-6"/>
          <w:sz w:val="24"/>
        </w:rPr>
        <w:t> </w:t>
      </w:r>
      <w:r>
        <w:rPr>
          <w:sz w:val="24"/>
        </w:rPr>
        <w:t>Report</w:t>
      </w:r>
    </w:p>
    <w:p>
      <w:pPr>
        <w:pStyle w:val="BodyText"/>
        <w:spacing w:before="11"/>
        <w:rPr>
          <w:sz w:val="23"/>
        </w:rPr>
      </w:pPr>
    </w:p>
    <w:p>
      <w:pPr>
        <w:pStyle w:val="ListParagraph"/>
        <w:numPr>
          <w:ilvl w:val="0"/>
          <w:numId w:val="1"/>
        </w:numPr>
        <w:tabs>
          <w:tab w:pos="481" w:val="left" w:leader="none"/>
        </w:tabs>
        <w:spacing w:line="240" w:lineRule="auto" w:before="0" w:after="0"/>
        <w:ind w:left="480" w:right="0" w:hanging="360"/>
        <w:jc w:val="left"/>
        <w:rPr>
          <w:sz w:val="24"/>
        </w:rPr>
      </w:pPr>
      <w:r>
        <w:rPr>
          <w:sz w:val="24"/>
        </w:rPr>
        <w:t>PTG Employer Reporting Module</w:t>
      </w:r>
      <w:r>
        <w:rPr>
          <w:spacing w:val="-10"/>
          <w:sz w:val="24"/>
        </w:rPr>
        <w:t> </w:t>
      </w:r>
      <w:r>
        <w:rPr>
          <w:sz w:val="24"/>
        </w:rPr>
        <w:t>Announcement</w:t>
      </w:r>
    </w:p>
    <w:p>
      <w:pPr>
        <w:pStyle w:val="BodyText"/>
      </w:pPr>
    </w:p>
    <w:p>
      <w:pPr>
        <w:pStyle w:val="ListParagraph"/>
        <w:numPr>
          <w:ilvl w:val="0"/>
          <w:numId w:val="1"/>
        </w:numPr>
        <w:tabs>
          <w:tab w:pos="481" w:val="left" w:leader="none"/>
        </w:tabs>
        <w:spacing w:line="240" w:lineRule="auto" w:before="0" w:after="0"/>
        <w:ind w:left="480" w:right="0" w:hanging="360"/>
        <w:jc w:val="left"/>
        <w:rPr>
          <w:b/>
          <w:sz w:val="24"/>
        </w:rPr>
      </w:pPr>
      <w:r>
        <w:rPr>
          <w:sz w:val="24"/>
        </w:rPr>
        <w:t>2018 Administrative Budget Certification – </w:t>
      </w:r>
      <w:r>
        <w:rPr>
          <w:b/>
          <w:sz w:val="24"/>
        </w:rPr>
        <w:t>Voting</w:t>
      </w:r>
      <w:r>
        <w:rPr>
          <w:b/>
          <w:spacing w:val="-5"/>
          <w:sz w:val="24"/>
        </w:rPr>
        <w:t> </w:t>
      </w:r>
      <w:r>
        <w:rPr>
          <w:b/>
          <w:sz w:val="24"/>
        </w:rPr>
        <w:t>Item</w:t>
      </w:r>
    </w:p>
    <w:p>
      <w:pPr>
        <w:pStyle w:val="BodyText"/>
        <w:spacing w:before="11"/>
        <w:rPr>
          <w:b/>
          <w:sz w:val="23"/>
        </w:rPr>
      </w:pPr>
    </w:p>
    <w:p>
      <w:pPr>
        <w:pStyle w:val="ListParagraph"/>
        <w:numPr>
          <w:ilvl w:val="0"/>
          <w:numId w:val="1"/>
        </w:numPr>
        <w:tabs>
          <w:tab w:pos="481" w:val="left" w:leader="none"/>
        </w:tabs>
        <w:spacing w:line="240" w:lineRule="auto" w:before="0" w:after="0"/>
        <w:ind w:left="480" w:right="0" w:hanging="360"/>
        <w:jc w:val="left"/>
        <w:rPr>
          <w:sz w:val="24"/>
        </w:rPr>
      </w:pPr>
      <w:r>
        <w:rPr>
          <w:sz w:val="24"/>
        </w:rPr>
        <w:t>Retirement System Roundtable</w:t>
      </w:r>
      <w:r>
        <w:rPr>
          <w:spacing w:val="-6"/>
          <w:sz w:val="24"/>
        </w:rPr>
        <w:t> </w:t>
      </w:r>
      <w:r>
        <w:rPr>
          <w:sz w:val="24"/>
        </w:rPr>
        <w:t>Discussion</w:t>
      </w:r>
    </w:p>
    <w:p>
      <w:pPr>
        <w:pStyle w:val="BodyText"/>
        <w:spacing w:before="11"/>
        <w:rPr>
          <w:sz w:val="23"/>
        </w:rPr>
      </w:pPr>
    </w:p>
    <w:p>
      <w:pPr>
        <w:pStyle w:val="ListParagraph"/>
        <w:numPr>
          <w:ilvl w:val="0"/>
          <w:numId w:val="1"/>
        </w:numPr>
        <w:tabs>
          <w:tab w:pos="481" w:val="left" w:leader="none"/>
        </w:tabs>
        <w:spacing w:line="240" w:lineRule="auto" w:before="0" w:after="0"/>
        <w:ind w:left="480" w:right="0" w:hanging="360"/>
        <w:jc w:val="left"/>
        <w:rPr>
          <w:sz w:val="24"/>
        </w:rPr>
      </w:pPr>
      <w:r>
        <w:rPr>
          <w:sz w:val="24"/>
        </w:rPr>
        <w:t>Motion to</w:t>
      </w:r>
      <w:r>
        <w:rPr>
          <w:spacing w:val="1"/>
          <w:sz w:val="24"/>
        </w:rPr>
        <w:t> </w:t>
      </w:r>
      <w:r>
        <w:rPr>
          <w:sz w:val="24"/>
        </w:rPr>
        <w:t>Adjourn</w:t>
      </w:r>
    </w:p>
    <w:p>
      <w:pPr>
        <w:pStyle w:val="BodyText"/>
        <w:spacing w:before="1"/>
      </w:pPr>
    </w:p>
    <w:p>
      <w:pPr>
        <w:spacing w:before="0"/>
        <w:ind w:left="480" w:right="0" w:firstLine="0"/>
        <w:jc w:val="left"/>
        <w:rPr>
          <w:sz w:val="20"/>
        </w:rPr>
      </w:pPr>
      <w:r>
        <w:rPr>
          <w:sz w:val="20"/>
        </w:rPr>
        <w:t>* This notice is provided for information purposes only. The official and updated notices of the Essex Regional Retirement System (ERRS) meetings may be found at the ERRS website (www.essexregional.com) by accessing the Latest News and Announcements, Calendar, Meeting Agenda or Advisory Council link of the website.</w:t>
      </w:r>
    </w:p>
    <w:sectPr>
      <w:type w:val="continuous"/>
      <w:pgSz w:w="12240" w:h="15840"/>
      <w:pgMar w:top="480" w:bottom="280" w:left="16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336" w:hanging="360"/>
      </w:pPr>
      <w:rPr>
        <w:rFonts w:hint="default"/>
      </w:rPr>
    </w:lvl>
    <w:lvl w:ilvl="2">
      <w:start w:val="0"/>
      <w:numFmt w:val="bullet"/>
      <w:lvlText w:val="•"/>
      <w:lvlJc w:val="left"/>
      <w:pPr>
        <w:ind w:left="219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3904" w:hanging="360"/>
      </w:pPr>
      <w:rPr>
        <w:rFonts w:hint="default"/>
      </w:rPr>
    </w:lvl>
    <w:lvl w:ilvl="5">
      <w:start w:val="0"/>
      <w:numFmt w:val="bullet"/>
      <w:lvlText w:val="•"/>
      <w:lvlJc w:val="left"/>
      <w:pPr>
        <w:ind w:left="4760" w:hanging="360"/>
      </w:pPr>
      <w:rPr>
        <w:rFonts w:hint="default"/>
      </w:rPr>
    </w:lvl>
    <w:lvl w:ilvl="6">
      <w:start w:val="0"/>
      <w:numFmt w:val="bullet"/>
      <w:lvlText w:val="•"/>
      <w:lvlJc w:val="left"/>
      <w:pPr>
        <w:ind w:left="5616" w:hanging="360"/>
      </w:pPr>
      <w:rPr>
        <w:rFonts w:hint="default"/>
      </w:rPr>
    </w:lvl>
    <w:lvl w:ilvl="7">
      <w:start w:val="0"/>
      <w:numFmt w:val="bullet"/>
      <w:lvlText w:val="•"/>
      <w:lvlJc w:val="left"/>
      <w:pPr>
        <w:ind w:left="6472" w:hanging="360"/>
      </w:pPr>
      <w:rPr>
        <w:rFonts w:hint="default"/>
      </w:rPr>
    </w:lvl>
    <w:lvl w:ilvl="8">
      <w:start w:val="0"/>
      <w:numFmt w:val="bullet"/>
      <w:lvlText w:val="•"/>
      <w:lvlJc w:val="left"/>
      <w:pPr>
        <w:ind w:left="73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89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4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essexrrs.org" TargetMode="External"/><Relationship Id="rId6" Type="http://schemas.openxmlformats.org/officeDocument/2006/relationships/hyperlink" Target="http://www.essexregiona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 Kostro</dc:creator>
  <dcterms:created xsi:type="dcterms:W3CDTF">2017-11-08T10:50:55Z</dcterms:created>
  <dcterms:modified xsi:type="dcterms:W3CDTF">2017-11-08T10:50:55Z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2016</vt:lpwstr>
  </property>
  <property fmtid="{D5CDD505-2E9C-101B-9397-08002B2CF9AE}" pid="4" name="LastSaved">
    <vt:filetime>2017-11-08T00:00:00Z</vt:filetime>
  </property>
</Properties>
</file>